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C50" w:rsidRPr="00123A23" w:rsidRDefault="00A10C50" w:rsidP="006247A1">
      <w:pPr>
        <w:jc w:val="center"/>
        <w:rPr>
          <w:sz w:val="48"/>
          <w:szCs w:val="48"/>
        </w:rPr>
      </w:pPr>
      <w:bookmarkStart w:id="0" w:name="_GoBack"/>
      <w:bookmarkEnd w:id="0"/>
      <w:r w:rsidRPr="00123A23">
        <w:rPr>
          <w:sz w:val="48"/>
          <w:szCs w:val="48"/>
        </w:rPr>
        <w:t>Catherine Wilson Foundation</w:t>
      </w:r>
    </w:p>
    <w:p w:rsidR="00A10C50" w:rsidRPr="00123A23" w:rsidRDefault="00123A23" w:rsidP="00123A23">
      <w:pPr>
        <w:tabs>
          <w:tab w:val="center" w:pos="4680"/>
          <w:tab w:val="left" w:pos="7080"/>
        </w:tabs>
        <w:spacing w:after="0"/>
        <w:rPr>
          <w:sz w:val="48"/>
          <w:szCs w:val="48"/>
        </w:rPr>
      </w:pPr>
      <w:r w:rsidRPr="00123A23">
        <w:rPr>
          <w:sz w:val="48"/>
          <w:szCs w:val="48"/>
        </w:rPr>
        <w:tab/>
      </w:r>
      <w:r w:rsidR="006247A1" w:rsidRPr="00123A23">
        <w:rPr>
          <w:sz w:val="48"/>
          <w:szCs w:val="48"/>
        </w:rPr>
        <w:t>Annual Report</w:t>
      </w:r>
      <w:r w:rsidR="00A10C50" w:rsidRPr="00123A23">
        <w:rPr>
          <w:sz w:val="48"/>
          <w:szCs w:val="48"/>
        </w:rPr>
        <w:t xml:space="preserve"> </w:t>
      </w:r>
      <w:r w:rsidRPr="00123A23">
        <w:rPr>
          <w:sz w:val="48"/>
          <w:szCs w:val="48"/>
        </w:rPr>
        <w:tab/>
      </w:r>
    </w:p>
    <w:p w:rsidR="00D86521" w:rsidRPr="00123A23" w:rsidRDefault="00A10C50" w:rsidP="00A52964">
      <w:pPr>
        <w:spacing w:after="0"/>
        <w:jc w:val="center"/>
        <w:rPr>
          <w:sz w:val="48"/>
          <w:szCs w:val="48"/>
        </w:rPr>
      </w:pPr>
      <w:r w:rsidRPr="00123A23">
        <w:rPr>
          <w:sz w:val="48"/>
          <w:szCs w:val="48"/>
        </w:rPr>
        <w:t>2014</w:t>
      </w:r>
    </w:p>
    <w:p w:rsidR="00A10C50" w:rsidRDefault="00A10C50" w:rsidP="00A10C50">
      <w:pPr>
        <w:spacing w:after="0" w:line="240" w:lineRule="auto"/>
      </w:pPr>
      <w:r>
        <w:t xml:space="preserve">The Catherine Wilson Foundation was established in 1998 (incorporation date of Dec. 11 1998) by Catherine Wilson and associates.  Ms. Wilson was a high school teacher for over 35 years at Sarnia Collegiate Institute &amp; Technical School (S.C.I.T.S.) located in Sarnia, Ontario.  She was one of the </w:t>
      </w:r>
      <w:r>
        <w:tab/>
        <w:t xml:space="preserve">first financial sponsors in support of the recruitment of doctors to the Sarnia area.   She supported vision care in Sarnia as a </w:t>
      </w:r>
      <w:r>
        <w:tab/>
        <w:t xml:space="preserve">result of her own experience with vision issues.  Upon her death the balance of her estate was donated to her Foundation with the board of directors acting as the </w:t>
      </w:r>
      <w:r>
        <w:tab/>
        <w:t>trustees of her estate.</w:t>
      </w:r>
    </w:p>
    <w:p w:rsidR="00A10C50" w:rsidRPr="00006E96" w:rsidRDefault="00A10C50" w:rsidP="00A10C50">
      <w:pPr>
        <w:spacing w:after="0" w:line="240" w:lineRule="auto"/>
      </w:pPr>
    </w:p>
    <w:p w:rsidR="00A10C50" w:rsidRPr="00A52964" w:rsidRDefault="00A10C50" w:rsidP="004022DC">
      <w:pPr>
        <w:jc w:val="center"/>
        <w:rPr>
          <w:b/>
          <w:sz w:val="32"/>
          <w:szCs w:val="32"/>
        </w:rPr>
      </w:pPr>
      <w:r w:rsidRPr="00A52964">
        <w:rPr>
          <w:b/>
          <w:sz w:val="32"/>
          <w:szCs w:val="32"/>
        </w:rPr>
        <w:t>Vision Statement</w:t>
      </w:r>
    </w:p>
    <w:p w:rsidR="00A10C50" w:rsidRDefault="00A10C50" w:rsidP="00A10C50">
      <w:r>
        <w:t>The Catherine Wilson Foundation will promote a sense of community by being a</w:t>
      </w:r>
      <w:r>
        <w:tab/>
        <w:t>champion to both individuals and organizations in reaching their full potential.</w:t>
      </w:r>
    </w:p>
    <w:p w:rsidR="00A10C50" w:rsidRPr="00A52964" w:rsidRDefault="00A10C50" w:rsidP="004022DC">
      <w:pPr>
        <w:jc w:val="center"/>
        <w:rPr>
          <w:b/>
          <w:sz w:val="32"/>
          <w:szCs w:val="32"/>
        </w:rPr>
      </w:pPr>
      <w:r w:rsidRPr="00A52964">
        <w:rPr>
          <w:b/>
          <w:sz w:val="32"/>
          <w:szCs w:val="32"/>
        </w:rPr>
        <w:t>Mission Statement</w:t>
      </w:r>
    </w:p>
    <w:p w:rsidR="00A10C50" w:rsidRPr="00BA2ABC" w:rsidRDefault="00A10C50" w:rsidP="00A10C50">
      <w:r>
        <w:t>The Catherine Wilson Foundation is committed to improving the quality of life of the citizens of Sarnia Lambton by providing scholarships and agency grants.</w:t>
      </w:r>
    </w:p>
    <w:p w:rsidR="00A10C50" w:rsidRPr="00A52964" w:rsidRDefault="00A10C50" w:rsidP="004022DC">
      <w:pPr>
        <w:jc w:val="center"/>
        <w:rPr>
          <w:b/>
          <w:sz w:val="32"/>
          <w:szCs w:val="32"/>
        </w:rPr>
      </w:pPr>
      <w:r w:rsidRPr="00A52964">
        <w:rPr>
          <w:b/>
          <w:sz w:val="32"/>
          <w:szCs w:val="32"/>
        </w:rPr>
        <w:t>Values</w:t>
      </w:r>
    </w:p>
    <w:p w:rsidR="00A10C50" w:rsidRPr="00BA2ABC" w:rsidRDefault="00A10C50" w:rsidP="00A10C50">
      <w:pPr>
        <w:pStyle w:val="Default"/>
        <w:numPr>
          <w:ilvl w:val="0"/>
          <w:numId w:val="3"/>
        </w:numPr>
        <w:ind w:left="567" w:hanging="283"/>
        <w:rPr>
          <w:rFonts w:asciiTheme="minorHAnsi" w:hAnsiTheme="minorHAnsi"/>
          <w:b/>
        </w:rPr>
      </w:pPr>
      <w:r>
        <w:rPr>
          <w:rFonts w:asciiTheme="minorHAnsi" w:hAnsiTheme="minorHAnsi"/>
        </w:rPr>
        <w:t>Integrity and accountability</w:t>
      </w:r>
    </w:p>
    <w:p w:rsidR="00A10C50" w:rsidRPr="00BA2ABC" w:rsidRDefault="00A10C50" w:rsidP="00A10C50">
      <w:pPr>
        <w:pStyle w:val="Default"/>
        <w:numPr>
          <w:ilvl w:val="0"/>
          <w:numId w:val="3"/>
        </w:numPr>
        <w:ind w:left="567" w:hanging="283"/>
        <w:rPr>
          <w:rFonts w:asciiTheme="minorHAnsi" w:hAnsiTheme="minorHAnsi"/>
          <w:b/>
        </w:rPr>
      </w:pPr>
      <w:r>
        <w:rPr>
          <w:rFonts w:asciiTheme="minorHAnsi" w:hAnsiTheme="minorHAnsi"/>
        </w:rPr>
        <w:t>Caring and compassion</w:t>
      </w:r>
    </w:p>
    <w:p w:rsidR="00A10C50" w:rsidRPr="00BA2ABC" w:rsidRDefault="00A10C50" w:rsidP="00A10C50">
      <w:pPr>
        <w:pStyle w:val="Default"/>
        <w:numPr>
          <w:ilvl w:val="0"/>
          <w:numId w:val="3"/>
        </w:numPr>
        <w:ind w:left="567" w:hanging="283"/>
        <w:rPr>
          <w:rFonts w:asciiTheme="minorHAnsi" w:hAnsiTheme="minorHAnsi"/>
          <w:b/>
        </w:rPr>
      </w:pPr>
      <w:r>
        <w:rPr>
          <w:rFonts w:asciiTheme="minorHAnsi" w:hAnsiTheme="minorHAnsi"/>
        </w:rPr>
        <w:t>Responsiveness to the community</w:t>
      </w:r>
    </w:p>
    <w:p w:rsidR="00A10C50" w:rsidRPr="00BA2ABC" w:rsidRDefault="00A10C50" w:rsidP="00A10C50">
      <w:pPr>
        <w:pStyle w:val="Default"/>
        <w:numPr>
          <w:ilvl w:val="0"/>
          <w:numId w:val="3"/>
        </w:numPr>
        <w:ind w:left="567" w:hanging="283"/>
        <w:rPr>
          <w:rFonts w:asciiTheme="minorHAnsi" w:hAnsiTheme="minorHAnsi"/>
          <w:b/>
        </w:rPr>
      </w:pPr>
      <w:r>
        <w:rPr>
          <w:rFonts w:asciiTheme="minorHAnsi" w:hAnsiTheme="minorHAnsi"/>
        </w:rPr>
        <w:t>Empowerment of others</w:t>
      </w:r>
    </w:p>
    <w:p w:rsidR="00A10C50" w:rsidRPr="00BA2ABC" w:rsidRDefault="00A10C50" w:rsidP="00A10C50">
      <w:pPr>
        <w:pStyle w:val="Default"/>
        <w:ind w:left="1440"/>
        <w:rPr>
          <w:rFonts w:asciiTheme="minorHAnsi" w:hAnsiTheme="minorHAnsi"/>
          <w:b/>
        </w:rPr>
      </w:pPr>
    </w:p>
    <w:p w:rsidR="00A10C50" w:rsidRDefault="00A10C50" w:rsidP="00A10C50">
      <w:pPr>
        <w:pStyle w:val="Default"/>
        <w:rPr>
          <w:rFonts w:asciiTheme="minorHAnsi" w:hAnsiTheme="minorHAnsi"/>
          <w:b/>
          <w:sz w:val="28"/>
          <w:szCs w:val="28"/>
        </w:rPr>
      </w:pPr>
      <w:r>
        <w:rPr>
          <w:rFonts w:asciiTheme="minorHAnsi" w:hAnsiTheme="minorHAnsi"/>
          <w:b/>
          <w:sz w:val="28"/>
          <w:szCs w:val="28"/>
        </w:rPr>
        <w:tab/>
      </w:r>
    </w:p>
    <w:p w:rsidR="00A10C50" w:rsidRPr="00A52964" w:rsidRDefault="00A10C50" w:rsidP="004022DC">
      <w:pPr>
        <w:pStyle w:val="Default"/>
        <w:jc w:val="center"/>
        <w:rPr>
          <w:b/>
          <w:sz w:val="32"/>
          <w:szCs w:val="32"/>
        </w:rPr>
      </w:pPr>
      <w:r w:rsidRPr="00A52964">
        <w:rPr>
          <w:b/>
          <w:sz w:val="32"/>
          <w:szCs w:val="32"/>
        </w:rPr>
        <w:t>Fields of Interest</w:t>
      </w:r>
    </w:p>
    <w:p w:rsidR="00A10C50" w:rsidRPr="005D58EE" w:rsidRDefault="00A10C50" w:rsidP="00A10C50">
      <w:pPr>
        <w:pStyle w:val="Default"/>
        <w:rPr>
          <w:rFonts w:asciiTheme="minorHAnsi" w:hAnsiTheme="minorHAnsi"/>
          <w:bCs/>
        </w:rPr>
      </w:pPr>
    </w:p>
    <w:p w:rsidR="00A10C50" w:rsidRDefault="00A10C50" w:rsidP="00A10C50">
      <w:pPr>
        <w:pStyle w:val="ListParagraph"/>
        <w:numPr>
          <w:ilvl w:val="0"/>
          <w:numId w:val="2"/>
        </w:numPr>
        <w:ind w:left="709" w:hanging="283"/>
      </w:pPr>
      <w:r>
        <w:t xml:space="preserve">Education, particularly Sarnia Collegiate Institute &amp; Technical School </w:t>
      </w:r>
    </w:p>
    <w:p w:rsidR="00A10C50" w:rsidRDefault="00A10C50" w:rsidP="00A10C50">
      <w:pPr>
        <w:pStyle w:val="ListParagraph"/>
        <w:numPr>
          <w:ilvl w:val="0"/>
          <w:numId w:val="2"/>
        </w:numPr>
        <w:ind w:left="709" w:hanging="283"/>
      </w:pPr>
      <w:r>
        <w:t>Children, Youth and Family</w:t>
      </w:r>
    </w:p>
    <w:p w:rsidR="00A10C50" w:rsidRDefault="00A10C50" w:rsidP="00A10C50">
      <w:pPr>
        <w:pStyle w:val="ListParagraph"/>
        <w:numPr>
          <w:ilvl w:val="0"/>
          <w:numId w:val="2"/>
        </w:numPr>
        <w:ind w:left="709" w:hanging="283"/>
      </w:pPr>
      <w:r>
        <w:t>Health, Social and Community Services</w:t>
      </w:r>
    </w:p>
    <w:p w:rsidR="00A10C50" w:rsidRDefault="00A10C50" w:rsidP="00A10C50"/>
    <w:p w:rsidR="00A10C50" w:rsidRDefault="00A10C50" w:rsidP="00A10C50"/>
    <w:p w:rsidR="00A52964" w:rsidRDefault="00A52964" w:rsidP="00A10C50"/>
    <w:p w:rsidR="00A10C50" w:rsidRDefault="00A10C50" w:rsidP="00A10C50"/>
    <w:p w:rsidR="00A10C50" w:rsidRDefault="00A10C50" w:rsidP="00A10C50"/>
    <w:p w:rsidR="00A10C50" w:rsidRPr="00A52964" w:rsidRDefault="00A10C50" w:rsidP="004022DC">
      <w:pPr>
        <w:jc w:val="center"/>
        <w:rPr>
          <w:rFonts w:ascii="Arial" w:hAnsi="Arial" w:cs="Arial"/>
          <w:b/>
          <w:sz w:val="32"/>
          <w:szCs w:val="32"/>
        </w:rPr>
      </w:pPr>
      <w:r w:rsidRPr="00A52964">
        <w:rPr>
          <w:rFonts w:ascii="Arial" w:hAnsi="Arial" w:cs="Arial"/>
          <w:b/>
          <w:sz w:val="32"/>
          <w:szCs w:val="32"/>
        </w:rPr>
        <w:lastRenderedPageBreak/>
        <w:t>Presidents Message</w:t>
      </w:r>
    </w:p>
    <w:p w:rsidR="00486624" w:rsidRDefault="00486624" w:rsidP="00486624">
      <w:pPr>
        <w:ind w:left="360"/>
      </w:pPr>
      <w:r>
        <w:t>It is a pleasure and honour to be associated with the Catherine Wilson Foundation, in hopes of carrying out the vision and intentions of this very generous woman. During the past year, we have worked strenuously at developing the basis for the Foundation to proceed with that vision in the ensuing years. This included developing the mission, vision and board policies and procedures. It also included administrative work in satisfying all compliance matters with CRA. Finally, it included grant giving to various schools, agencies and other charitable groups that we hope Catherine Wilson herself would have supported.</w:t>
      </w:r>
    </w:p>
    <w:p w:rsidR="00486624" w:rsidRDefault="00486624" w:rsidP="00486624">
      <w:pPr>
        <w:ind w:left="360"/>
      </w:pPr>
      <w:r>
        <w:t>We have continued to develop a website with the assistance of Mary Ellen Warren and again, with her assistance, continued to enforce sound fiscal management and developing broader board membership. As we proceed into 2015 and beyond, our goal is to provide support to charitable groups that Catherine Wilson would have wanted to be supported and to do so on a sustainable path for the Foundation.</w:t>
      </w:r>
    </w:p>
    <w:p w:rsidR="006247A1" w:rsidRDefault="006247A1"/>
    <w:p w:rsidR="00A10C50" w:rsidRPr="00A52964" w:rsidRDefault="00A10C50" w:rsidP="00A52964">
      <w:pPr>
        <w:spacing w:after="0" w:line="240" w:lineRule="auto"/>
        <w:jc w:val="center"/>
        <w:rPr>
          <w:rFonts w:ascii="Arial" w:hAnsi="Arial" w:cs="Arial"/>
          <w:b/>
          <w:sz w:val="32"/>
          <w:szCs w:val="32"/>
        </w:rPr>
      </w:pPr>
      <w:r w:rsidRPr="00A52964">
        <w:rPr>
          <w:rFonts w:ascii="Arial" w:hAnsi="Arial" w:cs="Arial"/>
          <w:b/>
          <w:sz w:val="32"/>
          <w:szCs w:val="32"/>
        </w:rPr>
        <w:t>Members of the Board of Directors 2014</w:t>
      </w:r>
    </w:p>
    <w:p w:rsidR="00A52964" w:rsidRDefault="00A52964" w:rsidP="00A52964">
      <w:pPr>
        <w:spacing w:after="0" w:line="240" w:lineRule="auto"/>
        <w:jc w:val="center"/>
        <w:rPr>
          <w:rFonts w:ascii="Arial" w:hAnsi="Arial" w:cs="Arial"/>
          <w:b/>
        </w:rPr>
      </w:pPr>
    </w:p>
    <w:p w:rsidR="004022DC" w:rsidRPr="00A52964" w:rsidRDefault="004022DC" w:rsidP="00A52964">
      <w:pPr>
        <w:spacing w:after="0" w:line="240" w:lineRule="auto"/>
        <w:jc w:val="center"/>
        <w:rPr>
          <w:rFonts w:ascii="Arial" w:hAnsi="Arial" w:cs="Arial"/>
          <w:b/>
          <w:sz w:val="16"/>
          <w:szCs w:val="16"/>
        </w:rPr>
      </w:pPr>
    </w:p>
    <w:p w:rsidR="004022DC" w:rsidRDefault="004022DC" w:rsidP="00A52964">
      <w:pPr>
        <w:spacing w:after="0" w:line="240" w:lineRule="auto"/>
        <w:rPr>
          <w:rFonts w:asciiTheme="minorHAnsi" w:hAnsiTheme="minorHAnsi" w:cs="Arial"/>
        </w:rPr>
      </w:pPr>
      <w:r>
        <w:rPr>
          <w:rFonts w:asciiTheme="minorHAnsi" w:hAnsiTheme="minorHAnsi" w:cs="Arial"/>
          <w:b/>
        </w:rPr>
        <w:t xml:space="preserve">William Chong </w:t>
      </w:r>
      <w:r>
        <w:rPr>
          <w:rFonts w:asciiTheme="minorHAnsi" w:hAnsiTheme="minorHAnsi" w:cs="Arial"/>
        </w:rPr>
        <w:t>is President and owner of Haines Printing in Sarnia.</w:t>
      </w:r>
    </w:p>
    <w:p w:rsidR="00A52964" w:rsidRPr="004022DC" w:rsidRDefault="00A52964" w:rsidP="00A52964">
      <w:pPr>
        <w:spacing w:after="0" w:line="240" w:lineRule="auto"/>
        <w:rPr>
          <w:rFonts w:asciiTheme="minorHAnsi" w:hAnsiTheme="minorHAnsi" w:cs="Arial"/>
        </w:rPr>
      </w:pPr>
    </w:p>
    <w:p w:rsidR="004022DC" w:rsidRDefault="004022DC">
      <w:pPr>
        <w:rPr>
          <w:rFonts w:asciiTheme="minorHAnsi" w:hAnsiTheme="minorHAnsi" w:cs="Arial"/>
        </w:rPr>
      </w:pPr>
      <w:r w:rsidRPr="004022DC">
        <w:rPr>
          <w:rFonts w:asciiTheme="minorHAnsi" w:hAnsiTheme="minorHAnsi" w:cs="Arial"/>
          <w:b/>
        </w:rPr>
        <w:t xml:space="preserve">John Ruffilli </w:t>
      </w:r>
      <w:r>
        <w:rPr>
          <w:rFonts w:asciiTheme="minorHAnsi" w:hAnsiTheme="minorHAnsi" w:cs="Arial"/>
        </w:rPr>
        <w:t>is a practicing Sarnia L</w:t>
      </w:r>
      <w:r w:rsidRPr="004022DC">
        <w:rPr>
          <w:rFonts w:asciiTheme="minorHAnsi" w:hAnsiTheme="minorHAnsi" w:cs="Arial"/>
        </w:rPr>
        <w:t xml:space="preserve">awyer and Partner at George Murray Shipley Bell LLP. </w:t>
      </w:r>
    </w:p>
    <w:p w:rsidR="004022DC" w:rsidRPr="004022DC" w:rsidRDefault="004022DC">
      <w:pPr>
        <w:rPr>
          <w:rFonts w:asciiTheme="minorHAnsi" w:hAnsiTheme="minorHAnsi" w:cs="Arial"/>
        </w:rPr>
      </w:pPr>
      <w:r w:rsidRPr="004022DC">
        <w:rPr>
          <w:rFonts w:asciiTheme="minorHAnsi" w:hAnsiTheme="minorHAnsi" w:cs="Arial"/>
          <w:b/>
        </w:rPr>
        <w:t xml:space="preserve">Dr. Gordon Warren </w:t>
      </w:r>
      <w:r>
        <w:rPr>
          <w:rFonts w:asciiTheme="minorHAnsi" w:hAnsiTheme="minorHAnsi" w:cs="Arial"/>
        </w:rPr>
        <w:t>is a practicing Optometrist and owner of Sarnia Optometric and Sarnia Vision Centre.</w:t>
      </w:r>
    </w:p>
    <w:p w:rsidR="006247A1" w:rsidRPr="00A52964" w:rsidRDefault="006247A1" w:rsidP="00A52964">
      <w:pPr>
        <w:spacing w:after="0"/>
        <w:jc w:val="center"/>
        <w:rPr>
          <w:rFonts w:ascii="Arial" w:hAnsi="Arial" w:cs="Arial"/>
          <w:b/>
          <w:sz w:val="32"/>
          <w:szCs w:val="32"/>
        </w:rPr>
      </w:pPr>
      <w:r w:rsidRPr="00A52964">
        <w:rPr>
          <w:rFonts w:ascii="Arial" w:hAnsi="Arial" w:cs="Arial"/>
          <w:b/>
          <w:sz w:val="32"/>
          <w:szCs w:val="32"/>
        </w:rPr>
        <w:t>Grant Recipients 2014</w:t>
      </w:r>
    </w:p>
    <w:p w:rsidR="00A52964" w:rsidRDefault="00A52964" w:rsidP="00A52964">
      <w:pPr>
        <w:spacing w:after="0"/>
        <w:jc w:val="center"/>
        <w:rPr>
          <w:rFonts w:ascii="Arial" w:hAnsi="Arial" w:cs="Arial"/>
          <w:b/>
        </w:rPr>
      </w:pPr>
    </w:p>
    <w:p w:rsidR="00A915F5" w:rsidRDefault="00A915F5" w:rsidP="00A52964">
      <w:pPr>
        <w:spacing w:after="0"/>
      </w:pPr>
      <w:r>
        <w:t>Lochiel Kiwanis Centre</w:t>
      </w:r>
      <w:r w:rsidR="00432AF7">
        <w:t xml:space="preserve"> Youth Furniture</w:t>
      </w:r>
      <w:r w:rsidR="00432AF7">
        <w:tab/>
      </w:r>
      <w:r w:rsidR="00432AF7">
        <w:tab/>
      </w:r>
      <w:r w:rsidR="00432AF7">
        <w:tab/>
      </w:r>
      <w:r w:rsidR="00432AF7">
        <w:tab/>
        <w:t>$ 3,000.00</w:t>
      </w:r>
    </w:p>
    <w:p w:rsidR="00A52964" w:rsidRDefault="00A52964" w:rsidP="00A52964">
      <w:pPr>
        <w:spacing w:after="0"/>
      </w:pPr>
    </w:p>
    <w:p w:rsidR="00A915F5" w:rsidRDefault="00A915F5">
      <w:r>
        <w:t>St. Andrew’s Presbyterian Church</w:t>
      </w:r>
      <w:r w:rsidR="00432AF7">
        <w:t xml:space="preserve"> driveway</w:t>
      </w:r>
      <w:r w:rsidR="00432AF7">
        <w:tab/>
      </w:r>
      <w:r w:rsidR="00432AF7">
        <w:tab/>
      </w:r>
      <w:r w:rsidR="00432AF7">
        <w:tab/>
      </w:r>
      <w:r w:rsidR="00432AF7">
        <w:tab/>
        <w:t>$20,000.00</w:t>
      </w:r>
    </w:p>
    <w:p w:rsidR="00432AF7" w:rsidRDefault="00432AF7" w:rsidP="00432AF7">
      <w:r>
        <w:t>S.C.I.T.S  Scholarships</w:t>
      </w:r>
      <w:r>
        <w:tab/>
      </w:r>
      <w:r>
        <w:tab/>
      </w:r>
      <w:r>
        <w:tab/>
      </w:r>
      <w:r>
        <w:tab/>
      </w:r>
      <w:r>
        <w:tab/>
      </w:r>
      <w:r>
        <w:tab/>
      </w:r>
      <w:r>
        <w:tab/>
        <w:t>$15,000.00</w:t>
      </w:r>
    </w:p>
    <w:p w:rsidR="00432AF7" w:rsidRDefault="00432AF7">
      <w:r>
        <w:t>S.C.I.T.S Athletics, Library and Technological Upgrades</w:t>
      </w:r>
      <w:r>
        <w:tab/>
      </w:r>
      <w:r>
        <w:tab/>
        <w:t>$20,000.00</w:t>
      </w:r>
      <w:r>
        <w:tab/>
      </w:r>
      <w:r>
        <w:tab/>
      </w:r>
    </w:p>
    <w:p w:rsidR="00A915F5" w:rsidRPr="00432AF7" w:rsidRDefault="00A915F5">
      <w:pPr>
        <w:rPr>
          <w:u w:val="single"/>
        </w:rPr>
      </w:pPr>
      <w:r>
        <w:t>Sarnia-Lambton Rebound</w:t>
      </w:r>
      <w:r w:rsidR="00432AF7">
        <w:t xml:space="preserve"> Youth Programs</w:t>
      </w:r>
      <w:r w:rsidR="00432AF7">
        <w:tab/>
      </w:r>
      <w:r w:rsidR="00432AF7">
        <w:tab/>
      </w:r>
      <w:r w:rsidR="00432AF7">
        <w:tab/>
      </w:r>
      <w:r w:rsidR="00432AF7">
        <w:tab/>
      </w:r>
      <w:r w:rsidR="00432AF7" w:rsidRPr="00432AF7">
        <w:rPr>
          <w:u w:val="single"/>
        </w:rPr>
        <w:t>$14,000.00</w:t>
      </w:r>
    </w:p>
    <w:p w:rsidR="00A915F5" w:rsidRDefault="00432AF7">
      <w:pPr>
        <w:rPr>
          <w:b/>
        </w:rPr>
      </w:pPr>
      <w:r w:rsidRPr="00432AF7">
        <w:rPr>
          <w:b/>
        </w:rPr>
        <w:t>Total</w:t>
      </w:r>
      <w:r>
        <w:tab/>
      </w:r>
      <w:r>
        <w:tab/>
      </w:r>
      <w:r>
        <w:tab/>
      </w:r>
      <w:r>
        <w:tab/>
      </w:r>
      <w:r>
        <w:tab/>
      </w:r>
      <w:r>
        <w:tab/>
      </w:r>
      <w:r>
        <w:tab/>
      </w:r>
      <w:r>
        <w:tab/>
      </w:r>
      <w:r>
        <w:tab/>
      </w:r>
      <w:r w:rsidRPr="00432AF7">
        <w:rPr>
          <w:b/>
        </w:rPr>
        <w:t>$72,000.00</w:t>
      </w:r>
    </w:p>
    <w:p w:rsidR="00A52964" w:rsidRPr="00432AF7" w:rsidRDefault="00A52964">
      <w:pPr>
        <w:rPr>
          <w:b/>
        </w:rPr>
      </w:pPr>
    </w:p>
    <w:p w:rsidR="006247A1" w:rsidRPr="00A52964" w:rsidRDefault="00A10C50" w:rsidP="004022DC">
      <w:pPr>
        <w:jc w:val="center"/>
        <w:rPr>
          <w:rFonts w:ascii="Arial" w:hAnsi="Arial" w:cs="Arial"/>
          <w:b/>
          <w:sz w:val="32"/>
          <w:szCs w:val="32"/>
        </w:rPr>
      </w:pPr>
      <w:r w:rsidRPr="00A52964">
        <w:rPr>
          <w:rFonts w:ascii="Arial" w:hAnsi="Arial" w:cs="Arial"/>
          <w:b/>
          <w:sz w:val="32"/>
          <w:szCs w:val="32"/>
        </w:rPr>
        <w:t>Financial Statements 2014</w:t>
      </w:r>
    </w:p>
    <w:p w:rsidR="00A10C50" w:rsidRPr="00432AF7" w:rsidRDefault="00432AF7">
      <w:pPr>
        <w:rPr>
          <w:rFonts w:asciiTheme="minorHAnsi" w:hAnsiTheme="minorHAnsi" w:cs="Arial"/>
        </w:rPr>
      </w:pPr>
      <w:r w:rsidRPr="00432AF7">
        <w:rPr>
          <w:rFonts w:asciiTheme="minorHAnsi" w:hAnsiTheme="minorHAnsi" w:cs="Arial"/>
        </w:rPr>
        <w:t>See attached sta</w:t>
      </w:r>
      <w:r w:rsidR="000F7F39">
        <w:rPr>
          <w:rFonts w:asciiTheme="minorHAnsi" w:hAnsiTheme="minorHAnsi" w:cs="Arial"/>
        </w:rPr>
        <w:t xml:space="preserve">tements as prepared by Hazlitt Steeves Harris Dunn </w:t>
      </w:r>
      <w:r>
        <w:rPr>
          <w:rFonts w:asciiTheme="minorHAnsi" w:hAnsiTheme="minorHAnsi" w:cs="Arial"/>
        </w:rPr>
        <w:t>LLP</w:t>
      </w:r>
    </w:p>
    <w:sectPr w:rsidR="00A10C50" w:rsidRPr="00432AF7" w:rsidSect="00A52964">
      <w:pgSz w:w="12240" w:h="15840"/>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A5671"/>
    <w:multiLevelType w:val="hybridMultilevel"/>
    <w:tmpl w:val="ED22BC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2852E7F"/>
    <w:multiLevelType w:val="hybridMultilevel"/>
    <w:tmpl w:val="FDA448B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7AD5121A"/>
    <w:multiLevelType w:val="hybridMultilevel"/>
    <w:tmpl w:val="3382782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7A1"/>
    <w:rsid w:val="000F7F39"/>
    <w:rsid w:val="00123A23"/>
    <w:rsid w:val="00290216"/>
    <w:rsid w:val="002A252A"/>
    <w:rsid w:val="002D6052"/>
    <w:rsid w:val="004022DC"/>
    <w:rsid w:val="00432AF7"/>
    <w:rsid w:val="00486624"/>
    <w:rsid w:val="0050683B"/>
    <w:rsid w:val="006247A1"/>
    <w:rsid w:val="00637AC6"/>
    <w:rsid w:val="00A10C50"/>
    <w:rsid w:val="00A52964"/>
    <w:rsid w:val="00A915F5"/>
    <w:rsid w:val="00D865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bCs/>
        <w:iCs/>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A1"/>
    <w:pPr>
      <w:ind w:left="720"/>
      <w:contextualSpacing/>
    </w:pPr>
  </w:style>
  <w:style w:type="paragraph" w:customStyle="1" w:styleId="Default">
    <w:name w:val="Default"/>
    <w:rsid w:val="00A10C50"/>
    <w:pPr>
      <w:autoSpaceDE w:val="0"/>
      <w:autoSpaceDN w:val="0"/>
      <w:adjustRightInd w:val="0"/>
      <w:spacing w:after="0" w:line="240" w:lineRule="auto"/>
    </w:pPr>
    <w:rPr>
      <w:rFonts w:ascii="Arial" w:hAnsi="Arial" w:cs="Arial"/>
      <w:bCs w:val="0"/>
      <w:i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bCs/>
        <w:iCs/>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A1"/>
    <w:pPr>
      <w:ind w:left="720"/>
      <w:contextualSpacing/>
    </w:pPr>
  </w:style>
  <w:style w:type="paragraph" w:customStyle="1" w:styleId="Default">
    <w:name w:val="Default"/>
    <w:rsid w:val="00A10C50"/>
    <w:pPr>
      <w:autoSpaceDE w:val="0"/>
      <w:autoSpaceDN w:val="0"/>
      <w:adjustRightInd w:val="0"/>
      <w:spacing w:after="0" w:line="240" w:lineRule="auto"/>
    </w:pPr>
    <w:rPr>
      <w:rFonts w:ascii="Arial" w:hAnsi="Arial" w:cs="Arial"/>
      <w:bCs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Ellen</dc:creator>
  <cp:lastModifiedBy>Mary Ellen</cp:lastModifiedBy>
  <cp:revision>3</cp:revision>
  <dcterms:created xsi:type="dcterms:W3CDTF">2015-05-12T00:59:00Z</dcterms:created>
  <dcterms:modified xsi:type="dcterms:W3CDTF">2015-06-12T00:34:00Z</dcterms:modified>
</cp:coreProperties>
</file>