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50" w:rsidRPr="00123A23" w:rsidRDefault="00A10C50" w:rsidP="006247A1">
      <w:pPr>
        <w:jc w:val="center"/>
        <w:rPr>
          <w:sz w:val="48"/>
          <w:szCs w:val="48"/>
        </w:rPr>
      </w:pPr>
      <w:r w:rsidRPr="00123A23">
        <w:rPr>
          <w:sz w:val="48"/>
          <w:szCs w:val="48"/>
        </w:rPr>
        <w:t>Catherine Wilson Foundation</w:t>
      </w:r>
    </w:p>
    <w:p w:rsidR="00A10C50" w:rsidRPr="00123A23" w:rsidRDefault="00123A23" w:rsidP="00123A23">
      <w:pPr>
        <w:tabs>
          <w:tab w:val="center" w:pos="4680"/>
          <w:tab w:val="left" w:pos="7080"/>
        </w:tabs>
        <w:spacing w:after="0"/>
        <w:rPr>
          <w:sz w:val="48"/>
          <w:szCs w:val="48"/>
        </w:rPr>
      </w:pPr>
      <w:r w:rsidRPr="00123A23">
        <w:rPr>
          <w:sz w:val="48"/>
          <w:szCs w:val="48"/>
        </w:rPr>
        <w:tab/>
      </w:r>
      <w:r w:rsidR="006247A1" w:rsidRPr="00123A23">
        <w:rPr>
          <w:sz w:val="48"/>
          <w:szCs w:val="48"/>
        </w:rPr>
        <w:t>Annual Report</w:t>
      </w:r>
      <w:r w:rsidR="00A10C50" w:rsidRPr="00123A23">
        <w:rPr>
          <w:sz w:val="48"/>
          <w:szCs w:val="48"/>
        </w:rPr>
        <w:t xml:space="preserve"> </w:t>
      </w:r>
      <w:r w:rsidRPr="00123A23">
        <w:rPr>
          <w:sz w:val="48"/>
          <w:szCs w:val="48"/>
        </w:rPr>
        <w:tab/>
      </w:r>
    </w:p>
    <w:p w:rsidR="00D86521" w:rsidRPr="00123A23" w:rsidRDefault="00441942" w:rsidP="00A52964">
      <w:pPr>
        <w:spacing w:after="0"/>
        <w:jc w:val="center"/>
        <w:rPr>
          <w:sz w:val="48"/>
          <w:szCs w:val="48"/>
        </w:rPr>
      </w:pPr>
      <w:r>
        <w:rPr>
          <w:sz w:val="48"/>
          <w:szCs w:val="48"/>
        </w:rPr>
        <w:t>2015</w:t>
      </w:r>
    </w:p>
    <w:p w:rsidR="00A10C50" w:rsidRDefault="00A10C50" w:rsidP="00A10C50">
      <w:pPr>
        <w:spacing w:after="0" w:line="240" w:lineRule="auto"/>
      </w:pPr>
      <w:r>
        <w:t xml:space="preserve">The Catherine Wilson Foundation was established in 1998 (incorporation date of Dec. 11 1998) by Catherine Wilson and associates.  Ms. Wilson was a high school teacher for over 35 years at Sarnia Collegiate Institute &amp; Technical School (S.C.I.T.S.) located in Sarnia, Ontario.  She was one of the </w:t>
      </w:r>
      <w:r>
        <w:tab/>
        <w:t>first financial sponsors in support of the recruitment of doctors to the Sarnia area.   She suppor</w:t>
      </w:r>
      <w:r w:rsidR="00233E16">
        <w:t xml:space="preserve">ted vision care in Sarnia as a </w:t>
      </w:r>
      <w:bookmarkStart w:id="0" w:name="_GoBack"/>
      <w:bookmarkEnd w:id="0"/>
      <w:r>
        <w:t>result of her own experience with vision issues.  Upon her death the balance of her estate was donated to her Foundation with the bo</w:t>
      </w:r>
      <w:r w:rsidR="008A6D68">
        <w:t xml:space="preserve">ard of directors acting as the </w:t>
      </w:r>
      <w:r>
        <w:t>trustees of her estate.</w:t>
      </w:r>
    </w:p>
    <w:p w:rsidR="00A10C50" w:rsidRPr="00006E96" w:rsidRDefault="00A10C50" w:rsidP="00A10C50">
      <w:pPr>
        <w:spacing w:after="0" w:line="240" w:lineRule="auto"/>
      </w:pPr>
    </w:p>
    <w:p w:rsidR="00A10C50" w:rsidRPr="00A52964" w:rsidRDefault="00A10C50" w:rsidP="004022DC">
      <w:pPr>
        <w:jc w:val="center"/>
        <w:rPr>
          <w:b/>
          <w:sz w:val="32"/>
          <w:szCs w:val="32"/>
        </w:rPr>
      </w:pPr>
      <w:r w:rsidRPr="00A52964">
        <w:rPr>
          <w:b/>
          <w:sz w:val="32"/>
          <w:szCs w:val="32"/>
        </w:rPr>
        <w:t>Vision Statement</w:t>
      </w:r>
    </w:p>
    <w:p w:rsidR="00A10C50" w:rsidRDefault="00A10C50" w:rsidP="00A10C50">
      <w:r>
        <w:t>The Catherine Wilson Foundation will promote a sense of community by being a</w:t>
      </w:r>
      <w:r>
        <w:tab/>
        <w:t>champion to both individuals and organizations in reaching their full potential.</w:t>
      </w:r>
    </w:p>
    <w:p w:rsidR="00A10C50" w:rsidRPr="00A52964" w:rsidRDefault="00A10C50" w:rsidP="004022DC">
      <w:pPr>
        <w:jc w:val="center"/>
        <w:rPr>
          <w:b/>
          <w:sz w:val="32"/>
          <w:szCs w:val="32"/>
        </w:rPr>
      </w:pPr>
      <w:r w:rsidRPr="00A52964">
        <w:rPr>
          <w:b/>
          <w:sz w:val="32"/>
          <w:szCs w:val="32"/>
        </w:rPr>
        <w:t>Mission Statement</w:t>
      </w:r>
    </w:p>
    <w:p w:rsidR="00A10C50" w:rsidRPr="00BA2ABC" w:rsidRDefault="00A10C50" w:rsidP="00A10C50">
      <w:r>
        <w:t>The Catherine Wilson Foundation is committed to improving the quality of life of the citizens of Sarnia Lambton by providing scholarships and agency grants.</w:t>
      </w:r>
    </w:p>
    <w:p w:rsidR="00A10C50" w:rsidRPr="00A52964" w:rsidRDefault="00A10C50" w:rsidP="004022DC">
      <w:pPr>
        <w:jc w:val="center"/>
        <w:rPr>
          <w:b/>
          <w:sz w:val="32"/>
          <w:szCs w:val="32"/>
        </w:rPr>
      </w:pPr>
      <w:r w:rsidRPr="00A52964">
        <w:rPr>
          <w:b/>
          <w:sz w:val="32"/>
          <w:szCs w:val="32"/>
        </w:rPr>
        <w:t>Values</w:t>
      </w:r>
    </w:p>
    <w:p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Integrity and accountability</w:t>
      </w:r>
    </w:p>
    <w:p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Caring and compassion</w:t>
      </w:r>
    </w:p>
    <w:p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Responsiveness to the community</w:t>
      </w:r>
    </w:p>
    <w:p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Empowerment of others</w:t>
      </w:r>
    </w:p>
    <w:p w:rsidR="00A10C50" w:rsidRPr="00BA2ABC" w:rsidRDefault="00A10C50" w:rsidP="00A10C50">
      <w:pPr>
        <w:pStyle w:val="Default"/>
        <w:ind w:left="1440"/>
        <w:rPr>
          <w:rFonts w:asciiTheme="minorHAnsi" w:hAnsiTheme="minorHAnsi"/>
          <w:b/>
        </w:rPr>
      </w:pPr>
    </w:p>
    <w:p w:rsidR="00A10C50" w:rsidRDefault="00A10C50" w:rsidP="00A10C50">
      <w:pPr>
        <w:pStyle w:val="Default"/>
        <w:rPr>
          <w:rFonts w:asciiTheme="minorHAnsi" w:hAnsiTheme="minorHAnsi"/>
          <w:b/>
          <w:sz w:val="28"/>
          <w:szCs w:val="28"/>
        </w:rPr>
      </w:pPr>
      <w:r>
        <w:rPr>
          <w:rFonts w:asciiTheme="minorHAnsi" w:hAnsiTheme="minorHAnsi"/>
          <w:b/>
          <w:sz w:val="28"/>
          <w:szCs w:val="28"/>
        </w:rPr>
        <w:tab/>
      </w:r>
    </w:p>
    <w:p w:rsidR="00A10C50" w:rsidRPr="00A52964" w:rsidRDefault="00A10C50" w:rsidP="004022DC">
      <w:pPr>
        <w:pStyle w:val="Default"/>
        <w:jc w:val="center"/>
        <w:rPr>
          <w:b/>
          <w:sz w:val="32"/>
          <w:szCs w:val="32"/>
        </w:rPr>
      </w:pPr>
      <w:r w:rsidRPr="00A52964">
        <w:rPr>
          <w:b/>
          <w:sz w:val="32"/>
          <w:szCs w:val="32"/>
        </w:rPr>
        <w:t>Fields of Interest</w:t>
      </w:r>
    </w:p>
    <w:p w:rsidR="00A10C50" w:rsidRPr="005D58EE" w:rsidRDefault="00A10C50" w:rsidP="00A10C50">
      <w:pPr>
        <w:pStyle w:val="Default"/>
        <w:rPr>
          <w:rFonts w:asciiTheme="minorHAnsi" w:hAnsiTheme="minorHAnsi"/>
          <w:bCs/>
        </w:rPr>
      </w:pPr>
    </w:p>
    <w:p w:rsidR="00A10C50" w:rsidRDefault="00A10C50" w:rsidP="00A10C50">
      <w:pPr>
        <w:pStyle w:val="ListParagraph"/>
        <w:numPr>
          <w:ilvl w:val="0"/>
          <w:numId w:val="2"/>
        </w:numPr>
        <w:ind w:left="709" w:hanging="283"/>
      </w:pPr>
      <w:r>
        <w:t xml:space="preserve">Education, particularly Sarnia Collegiate Institute &amp; Technical School </w:t>
      </w:r>
    </w:p>
    <w:p w:rsidR="00A10C50" w:rsidRDefault="00A10C50" w:rsidP="00A10C50">
      <w:pPr>
        <w:pStyle w:val="ListParagraph"/>
        <w:numPr>
          <w:ilvl w:val="0"/>
          <w:numId w:val="2"/>
        </w:numPr>
        <w:ind w:left="709" w:hanging="283"/>
      </w:pPr>
      <w:r>
        <w:t>Children, Youth and Family</w:t>
      </w:r>
    </w:p>
    <w:p w:rsidR="00A10C50" w:rsidRDefault="00A10C50" w:rsidP="00A10C50">
      <w:pPr>
        <w:pStyle w:val="ListParagraph"/>
        <w:numPr>
          <w:ilvl w:val="0"/>
          <w:numId w:val="2"/>
        </w:numPr>
        <w:ind w:left="709" w:hanging="283"/>
      </w:pPr>
      <w:r>
        <w:t>Health, Social and Community Services</w:t>
      </w:r>
    </w:p>
    <w:p w:rsidR="00A10C50" w:rsidRDefault="00A10C50" w:rsidP="00A10C50"/>
    <w:p w:rsidR="00A10C50" w:rsidRDefault="00A10C50" w:rsidP="00A10C50"/>
    <w:p w:rsidR="00A52964" w:rsidRDefault="00A52964" w:rsidP="00A10C50"/>
    <w:p w:rsidR="00A10C50" w:rsidRDefault="00A10C50" w:rsidP="00A10C50"/>
    <w:p w:rsidR="00A10C50" w:rsidRDefault="00A10C50" w:rsidP="00A10C50"/>
    <w:p w:rsidR="00A10C50" w:rsidRPr="00A52964" w:rsidRDefault="00A10C50" w:rsidP="004022DC">
      <w:pPr>
        <w:jc w:val="center"/>
        <w:rPr>
          <w:rFonts w:ascii="Arial" w:hAnsi="Arial" w:cs="Arial"/>
          <w:b/>
          <w:sz w:val="32"/>
          <w:szCs w:val="32"/>
        </w:rPr>
      </w:pPr>
      <w:r w:rsidRPr="00A52964">
        <w:rPr>
          <w:rFonts w:ascii="Arial" w:hAnsi="Arial" w:cs="Arial"/>
          <w:b/>
          <w:sz w:val="32"/>
          <w:szCs w:val="32"/>
        </w:rPr>
        <w:lastRenderedPageBreak/>
        <w:t>Presidents Message</w:t>
      </w:r>
    </w:p>
    <w:p w:rsidR="00564DC7" w:rsidRDefault="00564DC7" w:rsidP="00564DC7">
      <w:pPr>
        <w:ind w:left="360"/>
      </w:pPr>
      <w:r>
        <w:t xml:space="preserve">The legacy of Catherine Wilson continues to enhance the community of Sarnia Lambton.  It has been an honour for each of the board members to serve the foundation and vision of the late Catherine Wilson.  In order to best deliver the mission and vision of the foundation, we decided to increase board membership and we </w:t>
      </w:r>
      <w:r w:rsidR="00233E16">
        <w:t>began the process of selecting new community members to serve on the board.</w:t>
      </w:r>
    </w:p>
    <w:p w:rsidR="00564DC7" w:rsidRDefault="00564DC7" w:rsidP="00564DC7">
      <w:pPr>
        <w:ind w:left="360"/>
      </w:pPr>
      <w:r>
        <w:t>This past year we reviewed and updated our by-laws, our we</w:t>
      </w:r>
      <w:r w:rsidR="00D82C77">
        <w:t>bsite and our granting process for 2016.</w:t>
      </w:r>
      <w:r>
        <w:t xml:space="preserve"> </w:t>
      </w:r>
      <w:r w:rsidR="00D82C77">
        <w:t xml:space="preserve"> T</w:t>
      </w:r>
      <w:r>
        <w:t>hrough increased exposure o</w:t>
      </w:r>
      <w:r w:rsidR="00D82C77">
        <w:t>f the foundation to the public, we received grant requests from new charities and we</w:t>
      </w:r>
      <w:r>
        <w:t xml:space="preserve"> were pleased to ha</w:t>
      </w:r>
      <w:r w:rsidR="00D82C77">
        <w:t xml:space="preserve">ve been able to provide funds for important programs in our community. </w:t>
      </w:r>
      <w:r>
        <w:t xml:space="preserve"> Although we have directed our financial advisor to be conservative in investment decisions, </w:t>
      </w:r>
      <w:r w:rsidR="00B32707">
        <w:t>we continue to be able to provide funds without reducing the principle funds.</w:t>
      </w:r>
    </w:p>
    <w:p w:rsidR="00564DC7" w:rsidRDefault="00B32707" w:rsidP="00564DC7">
      <w:pPr>
        <w:ind w:left="360"/>
      </w:pPr>
      <w:r>
        <w:t>As we proceed into 2016</w:t>
      </w:r>
      <w:r w:rsidR="00564DC7">
        <w:t xml:space="preserve"> and beyond, </w:t>
      </w:r>
      <w:r w:rsidR="00233E16">
        <w:t>we remain committed to providing necessary funds for important programs in our community and to do so in a way consistent with the vision of Catherine Wilson herself.</w:t>
      </w:r>
    </w:p>
    <w:p w:rsidR="00B32707" w:rsidRPr="00233E16" w:rsidRDefault="00B32707" w:rsidP="00564DC7">
      <w:pPr>
        <w:ind w:left="360"/>
        <w:rPr>
          <w:sz w:val="16"/>
          <w:szCs w:val="16"/>
        </w:rPr>
      </w:pPr>
    </w:p>
    <w:p w:rsidR="00A10C50" w:rsidRPr="00A52964" w:rsidRDefault="00A10C50" w:rsidP="00A52964">
      <w:pPr>
        <w:spacing w:after="0" w:line="240" w:lineRule="auto"/>
        <w:jc w:val="center"/>
        <w:rPr>
          <w:rFonts w:ascii="Arial" w:hAnsi="Arial" w:cs="Arial"/>
          <w:b/>
          <w:sz w:val="32"/>
          <w:szCs w:val="32"/>
        </w:rPr>
      </w:pPr>
      <w:r w:rsidRPr="00A52964">
        <w:rPr>
          <w:rFonts w:ascii="Arial" w:hAnsi="Arial" w:cs="Arial"/>
          <w:b/>
          <w:sz w:val="32"/>
          <w:szCs w:val="32"/>
        </w:rPr>
        <w:t>Members of the Board of</w:t>
      </w:r>
      <w:r w:rsidR="00663694">
        <w:rPr>
          <w:rFonts w:ascii="Arial" w:hAnsi="Arial" w:cs="Arial"/>
          <w:b/>
          <w:sz w:val="32"/>
          <w:szCs w:val="32"/>
        </w:rPr>
        <w:t xml:space="preserve"> Directors 2015</w:t>
      </w:r>
    </w:p>
    <w:p w:rsidR="00A52964" w:rsidRPr="00233E16" w:rsidRDefault="00A52964" w:rsidP="00A52964">
      <w:pPr>
        <w:spacing w:after="0" w:line="240" w:lineRule="auto"/>
        <w:jc w:val="center"/>
        <w:rPr>
          <w:rFonts w:ascii="Arial" w:hAnsi="Arial" w:cs="Arial"/>
          <w:b/>
          <w:sz w:val="16"/>
          <w:szCs w:val="16"/>
        </w:rPr>
      </w:pPr>
    </w:p>
    <w:p w:rsidR="004022DC" w:rsidRPr="00A52964" w:rsidRDefault="004022DC" w:rsidP="00A52964">
      <w:pPr>
        <w:spacing w:after="0" w:line="240" w:lineRule="auto"/>
        <w:jc w:val="center"/>
        <w:rPr>
          <w:rFonts w:ascii="Arial" w:hAnsi="Arial" w:cs="Arial"/>
          <w:b/>
          <w:sz w:val="16"/>
          <w:szCs w:val="16"/>
        </w:rPr>
      </w:pPr>
    </w:p>
    <w:p w:rsidR="004022DC" w:rsidRDefault="004022DC" w:rsidP="00A52964">
      <w:pPr>
        <w:spacing w:after="0" w:line="240" w:lineRule="auto"/>
        <w:rPr>
          <w:rFonts w:asciiTheme="minorHAnsi" w:hAnsiTheme="minorHAnsi" w:cs="Arial"/>
        </w:rPr>
      </w:pPr>
      <w:r>
        <w:rPr>
          <w:rFonts w:asciiTheme="minorHAnsi" w:hAnsiTheme="minorHAnsi" w:cs="Arial"/>
          <w:b/>
        </w:rPr>
        <w:t xml:space="preserve">William Chong </w:t>
      </w:r>
      <w:r>
        <w:rPr>
          <w:rFonts w:asciiTheme="minorHAnsi" w:hAnsiTheme="minorHAnsi" w:cs="Arial"/>
        </w:rPr>
        <w:t>is President and owner of Haines Printing in Sarnia.</w:t>
      </w:r>
    </w:p>
    <w:p w:rsidR="00A52964" w:rsidRPr="004022DC" w:rsidRDefault="00A52964" w:rsidP="00A52964">
      <w:pPr>
        <w:spacing w:after="0" w:line="240" w:lineRule="auto"/>
        <w:rPr>
          <w:rFonts w:asciiTheme="minorHAnsi" w:hAnsiTheme="minorHAnsi" w:cs="Arial"/>
        </w:rPr>
      </w:pPr>
    </w:p>
    <w:p w:rsidR="004022DC" w:rsidRDefault="004022DC">
      <w:pPr>
        <w:rPr>
          <w:rFonts w:asciiTheme="minorHAnsi" w:hAnsiTheme="minorHAnsi" w:cs="Arial"/>
        </w:rPr>
      </w:pPr>
      <w:r w:rsidRPr="004022DC">
        <w:rPr>
          <w:rFonts w:asciiTheme="minorHAnsi" w:hAnsiTheme="minorHAnsi" w:cs="Arial"/>
          <w:b/>
        </w:rPr>
        <w:t xml:space="preserve">John Ruffilli </w:t>
      </w:r>
      <w:r>
        <w:rPr>
          <w:rFonts w:asciiTheme="minorHAnsi" w:hAnsiTheme="minorHAnsi" w:cs="Arial"/>
        </w:rPr>
        <w:t>is a practicing Sarnia L</w:t>
      </w:r>
      <w:r w:rsidRPr="004022DC">
        <w:rPr>
          <w:rFonts w:asciiTheme="minorHAnsi" w:hAnsiTheme="minorHAnsi" w:cs="Arial"/>
        </w:rPr>
        <w:t xml:space="preserve">awyer and Partner at George Murray Shipley Bell LLP. </w:t>
      </w:r>
    </w:p>
    <w:p w:rsidR="004022DC" w:rsidRPr="004022DC" w:rsidRDefault="004022DC">
      <w:pPr>
        <w:rPr>
          <w:rFonts w:asciiTheme="minorHAnsi" w:hAnsiTheme="minorHAnsi" w:cs="Arial"/>
        </w:rPr>
      </w:pPr>
      <w:r w:rsidRPr="004022DC">
        <w:rPr>
          <w:rFonts w:asciiTheme="minorHAnsi" w:hAnsiTheme="minorHAnsi" w:cs="Arial"/>
          <w:b/>
        </w:rPr>
        <w:t xml:space="preserve">Dr. Gordon Warren </w:t>
      </w:r>
      <w:r>
        <w:rPr>
          <w:rFonts w:asciiTheme="minorHAnsi" w:hAnsiTheme="minorHAnsi" w:cs="Arial"/>
        </w:rPr>
        <w:t>is a practicing Optometrist and owner of Sarnia Optometric and Sarnia Vision Centre.</w:t>
      </w:r>
    </w:p>
    <w:p w:rsidR="00A52964" w:rsidRDefault="00663694" w:rsidP="000109A0">
      <w:pPr>
        <w:spacing w:after="0"/>
        <w:jc w:val="center"/>
        <w:rPr>
          <w:rFonts w:ascii="Arial" w:hAnsi="Arial" w:cs="Arial"/>
          <w:b/>
          <w:sz w:val="32"/>
          <w:szCs w:val="32"/>
        </w:rPr>
      </w:pPr>
      <w:r>
        <w:rPr>
          <w:rFonts w:ascii="Arial" w:hAnsi="Arial" w:cs="Arial"/>
          <w:b/>
          <w:sz w:val="32"/>
          <w:szCs w:val="32"/>
        </w:rPr>
        <w:t>Grant Recipients 2015</w:t>
      </w:r>
    </w:p>
    <w:p w:rsidR="00432AF7" w:rsidRDefault="00432AF7" w:rsidP="00432AF7">
      <w:r>
        <w:t>S.C.I.T.S  Scholarships</w:t>
      </w:r>
      <w:r>
        <w:tab/>
      </w:r>
      <w:r>
        <w:tab/>
      </w:r>
      <w:r>
        <w:tab/>
      </w:r>
      <w:r>
        <w:tab/>
      </w:r>
      <w:r>
        <w:tab/>
      </w:r>
      <w:r>
        <w:tab/>
      </w:r>
      <w:r>
        <w:tab/>
        <w:t>$15,000.00</w:t>
      </w:r>
    </w:p>
    <w:p w:rsidR="000109A0" w:rsidRDefault="00432AF7">
      <w:r>
        <w:t>S.C.I.T.S Athletics, Library and Technological Upgrades</w:t>
      </w:r>
      <w:r>
        <w:tab/>
      </w:r>
      <w:r>
        <w:tab/>
        <w:t>$</w:t>
      </w:r>
      <w:r w:rsidR="000109A0">
        <w:t>15</w:t>
      </w:r>
      <w:r>
        <w:t>,000.00</w:t>
      </w:r>
    </w:p>
    <w:p w:rsidR="000109A0" w:rsidRDefault="000109A0">
      <w:r>
        <w:t>C.N.I.B.</w:t>
      </w:r>
      <w:r>
        <w:tab/>
      </w:r>
      <w:r>
        <w:tab/>
      </w:r>
      <w:r>
        <w:tab/>
      </w:r>
      <w:r>
        <w:tab/>
      </w:r>
      <w:r>
        <w:tab/>
      </w:r>
      <w:r>
        <w:tab/>
      </w:r>
      <w:r>
        <w:tab/>
      </w:r>
      <w:r>
        <w:tab/>
      </w:r>
      <w:r>
        <w:tab/>
        <w:t>$  2,500.00</w:t>
      </w:r>
    </w:p>
    <w:p w:rsidR="000109A0" w:rsidRDefault="000109A0">
      <w:r>
        <w:t>Huron House Boys Home</w:t>
      </w:r>
      <w:r>
        <w:tab/>
      </w:r>
      <w:r>
        <w:tab/>
      </w:r>
      <w:r>
        <w:tab/>
      </w:r>
      <w:r>
        <w:tab/>
      </w:r>
      <w:r>
        <w:tab/>
      </w:r>
      <w:r>
        <w:tab/>
        <w:t>$  2,500.00</w:t>
      </w:r>
    </w:p>
    <w:p w:rsidR="00432AF7" w:rsidRDefault="000109A0">
      <w:r>
        <w:t xml:space="preserve">Bluewater Health </w:t>
      </w:r>
      <w:r>
        <w:tab/>
      </w:r>
      <w:r>
        <w:tab/>
      </w:r>
      <w:r>
        <w:tab/>
      </w:r>
      <w:r>
        <w:tab/>
      </w:r>
      <w:r>
        <w:tab/>
      </w:r>
      <w:r>
        <w:tab/>
      </w:r>
      <w:r>
        <w:tab/>
        <w:t>$25,000.00</w:t>
      </w:r>
      <w:r w:rsidR="00432AF7">
        <w:tab/>
      </w:r>
      <w:r w:rsidR="00432AF7">
        <w:tab/>
      </w:r>
    </w:p>
    <w:p w:rsidR="00A915F5" w:rsidRPr="00432AF7" w:rsidRDefault="00A915F5">
      <w:pPr>
        <w:rPr>
          <w:u w:val="single"/>
        </w:rPr>
      </w:pPr>
      <w:r>
        <w:t>Sarnia-Lambton Rebound</w:t>
      </w:r>
      <w:r w:rsidR="00432AF7">
        <w:t xml:space="preserve"> Youth Programs</w:t>
      </w:r>
      <w:r w:rsidR="00432AF7">
        <w:tab/>
      </w:r>
      <w:r w:rsidR="00432AF7">
        <w:tab/>
      </w:r>
      <w:r w:rsidR="00432AF7">
        <w:tab/>
      </w:r>
      <w:r w:rsidR="00432AF7">
        <w:tab/>
      </w:r>
      <w:r w:rsidR="00432AF7" w:rsidRPr="00432AF7">
        <w:rPr>
          <w:u w:val="single"/>
        </w:rPr>
        <w:t>$14,000.00</w:t>
      </w:r>
    </w:p>
    <w:p w:rsidR="00A915F5" w:rsidRDefault="00432AF7">
      <w:pPr>
        <w:rPr>
          <w:b/>
        </w:rPr>
      </w:pPr>
      <w:r w:rsidRPr="00432AF7">
        <w:rPr>
          <w:b/>
        </w:rPr>
        <w:t>Total</w:t>
      </w:r>
      <w:r>
        <w:tab/>
      </w:r>
      <w:r>
        <w:tab/>
      </w:r>
      <w:r>
        <w:tab/>
      </w:r>
      <w:r>
        <w:tab/>
      </w:r>
      <w:r>
        <w:tab/>
      </w:r>
      <w:r>
        <w:tab/>
      </w:r>
      <w:r>
        <w:tab/>
      </w:r>
      <w:r>
        <w:tab/>
      </w:r>
      <w:r>
        <w:tab/>
      </w:r>
      <w:r w:rsidRPr="00432AF7">
        <w:rPr>
          <w:b/>
        </w:rPr>
        <w:t>$</w:t>
      </w:r>
      <w:r w:rsidR="000109A0">
        <w:rPr>
          <w:b/>
        </w:rPr>
        <w:t>74</w:t>
      </w:r>
      <w:r w:rsidRPr="00432AF7">
        <w:rPr>
          <w:b/>
        </w:rPr>
        <w:t>,000.00</w:t>
      </w:r>
    </w:p>
    <w:p w:rsidR="00233E16" w:rsidRPr="00233E16" w:rsidRDefault="00233E16">
      <w:pPr>
        <w:rPr>
          <w:b/>
          <w:sz w:val="16"/>
          <w:szCs w:val="16"/>
        </w:rPr>
      </w:pPr>
    </w:p>
    <w:p w:rsidR="006247A1" w:rsidRPr="00A52964" w:rsidRDefault="00663694" w:rsidP="004022DC">
      <w:pPr>
        <w:jc w:val="center"/>
        <w:rPr>
          <w:rFonts w:ascii="Arial" w:hAnsi="Arial" w:cs="Arial"/>
          <w:b/>
          <w:sz w:val="32"/>
          <w:szCs w:val="32"/>
        </w:rPr>
      </w:pPr>
      <w:r>
        <w:rPr>
          <w:rFonts w:ascii="Arial" w:hAnsi="Arial" w:cs="Arial"/>
          <w:b/>
          <w:sz w:val="32"/>
          <w:szCs w:val="32"/>
        </w:rPr>
        <w:t>Financial Statements 2015</w:t>
      </w:r>
    </w:p>
    <w:p w:rsidR="00A10C50" w:rsidRPr="00432AF7" w:rsidRDefault="00432AF7">
      <w:pPr>
        <w:rPr>
          <w:rFonts w:asciiTheme="minorHAnsi" w:hAnsiTheme="minorHAnsi" w:cs="Arial"/>
        </w:rPr>
      </w:pPr>
      <w:r w:rsidRPr="00432AF7">
        <w:rPr>
          <w:rFonts w:asciiTheme="minorHAnsi" w:hAnsiTheme="minorHAnsi" w:cs="Arial"/>
        </w:rPr>
        <w:t>See attached sta</w:t>
      </w:r>
      <w:r w:rsidR="000F7F39">
        <w:rPr>
          <w:rFonts w:asciiTheme="minorHAnsi" w:hAnsiTheme="minorHAnsi" w:cs="Arial"/>
        </w:rPr>
        <w:t xml:space="preserve">tements as prepared by Hazlitt Steeves Harris Dunn </w:t>
      </w:r>
      <w:r>
        <w:rPr>
          <w:rFonts w:asciiTheme="minorHAnsi" w:hAnsiTheme="minorHAnsi" w:cs="Arial"/>
        </w:rPr>
        <w:t>LLP</w:t>
      </w:r>
    </w:p>
    <w:sectPr w:rsidR="00A10C50" w:rsidRPr="00432AF7" w:rsidSect="00A52964">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671"/>
    <w:multiLevelType w:val="hybridMultilevel"/>
    <w:tmpl w:val="ED22B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2852E7F"/>
    <w:multiLevelType w:val="hybridMultilevel"/>
    <w:tmpl w:val="FDA448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7AD5121A"/>
    <w:multiLevelType w:val="hybridMultilevel"/>
    <w:tmpl w:val="3382782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A1"/>
    <w:rsid w:val="000109A0"/>
    <w:rsid w:val="000F7F39"/>
    <w:rsid w:val="00123A23"/>
    <w:rsid w:val="00233E16"/>
    <w:rsid w:val="00290216"/>
    <w:rsid w:val="002A252A"/>
    <w:rsid w:val="002D6052"/>
    <w:rsid w:val="004022DC"/>
    <w:rsid w:val="00432AF7"/>
    <w:rsid w:val="00441942"/>
    <w:rsid w:val="00486624"/>
    <w:rsid w:val="0050683B"/>
    <w:rsid w:val="00564DC7"/>
    <w:rsid w:val="006247A1"/>
    <w:rsid w:val="00637AC6"/>
    <w:rsid w:val="00663694"/>
    <w:rsid w:val="008A6D68"/>
    <w:rsid w:val="00A10C50"/>
    <w:rsid w:val="00A52964"/>
    <w:rsid w:val="00A915F5"/>
    <w:rsid w:val="00B27A65"/>
    <w:rsid w:val="00B32707"/>
    <w:rsid w:val="00D82C77"/>
    <w:rsid w:val="00D86521"/>
    <w:rsid w:val="00FD76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bCs/>
        <w:iCs/>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A1"/>
    <w:pPr>
      <w:ind w:left="720"/>
      <w:contextualSpacing/>
    </w:pPr>
  </w:style>
  <w:style w:type="paragraph" w:customStyle="1" w:styleId="Default">
    <w:name w:val="Default"/>
    <w:rsid w:val="00A10C50"/>
    <w:pPr>
      <w:autoSpaceDE w:val="0"/>
      <w:autoSpaceDN w:val="0"/>
      <w:adjustRightInd w:val="0"/>
      <w:spacing w:after="0" w:line="240" w:lineRule="auto"/>
    </w:pPr>
    <w:rPr>
      <w:rFonts w:ascii="Arial" w:hAnsi="Arial" w:cs="Arial"/>
      <w:bCs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bCs/>
        <w:iCs/>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A1"/>
    <w:pPr>
      <w:ind w:left="720"/>
      <w:contextualSpacing/>
    </w:pPr>
  </w:style>
  <w:style w:type="paragraph" w:customStyle="1" w:styleId="Default">
    <w:name w:val="Default"/>
    <w:rsid w:val="00A10C50"/>
    <w:pPr>
      <w:autoSpaceDE w:val="0"/>
      <w:autoSpaceDN w:val="0"/>
      <w:adjustRightInd w:val="0"/>
      <w:spacing w:after="0" w:line="240" w:lineRule="auto"/>
    </w:pPr>
    <w:rPr>
      <w:rFonts w:ascii="Arial" w:hAnsi="Arial" w:cs="Arial"/>
      <w:bCs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dc:creator>
  <cp:lastModifiedBy>Mary Ellen</cp:lastModifiedBy>
  <cp:revision>9</cp:revision>
  <dcterms:created xsi:type="dcterms:W3CDTF">2016-05-19T03:59:00Z</dcterms:created>
  <dcterms:modified xsi:type="dcterms:W3CDTF">2016-06-03T06:29:00Z</dcterms:modified>
</cp:coreProperties>
</file>